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0F" w:rsidRDefault="00431A0F" w:rsidP="00431A0F">
      <w:pPr>
        <w:tabs>
          <w:tab w:val="left" w:pos="5535"/>
        </w:tabs>
        <w:rPr>
          <w:sz w:val="28"/>
          <w:szCs w:val="28"/>
        </w:rPr>
      </w:pPr>
    </w:p>
    <w:p w:rsidR="00431A0F" w:rsidRDefault="00BB72B3" w:rsidP="00BB72B3">
      <w:pPr>
        <w:tabs>
          <w:tab w:val="left" w:pos="5535"/>
        </w:tabs>
        <w:jc w:val="center"/>
        <w:rPr>
          <w:sz w:val="28"/>
          <w:szCs w:val="28"/>
        </w:rPr>
      </w:pPr>
      <w:r>
        <w:object w:dxaOrig="82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0.25pt" o:ole="">
            <v:imagedata r:id="rId6" o:title=""/>
          </v:shape>
          <o:OLEObject Type="Embed" ProgID="PBrush" ShapeID="_x0000_i1025" DrawAspect="Content" ObjectID="_1557211053" r:id="rId7"/>
        </w:object>
      </w:r>
    </w:p>
    <w:p w:rsidR="00431A0F" w:rsidRDefault="00431A0F" w:rsidP="00431A0F">
      <w:pPr>
        <w:rPr>
          <w:b/>
          <w:sz w:val="28"/>
          <w:szCs w:val="28"/>
        </w:rPr>
      </w:pPr>
    </w:p>
    <w:p w:rsidR="00431A0F" w:rsidRPr="007C1BD2" w:rsidRDefault="00431A0F" w:rsidP="00431A0F">
      <w:pPr>
        <w:jc w:val="center"/>
        <w:rPr>
          <w:b/>
          <w:sz w:val="28"/>
          <w:szCs w:val="28"/>
        </w:rPr>
      </w:pPr>
      <w:r w:rsidRPr="007C1BD2">
        <w:rPr>
          <w:b/>
          <w:sz w:val="28"/>
          <w:szCs w:val="28"/>
        </w:rPr>
        <w:t>Восточного сельского поселения</w:t>
      </w:r>
    </w:p>
    <w:p w:rsidR="00431A0F" w:rsidRPr="007C1BD2" w:rsidRDefault="00431A0F" w:rsidP="00431A0F">
      <w:pPr>
        <w:jc w:val="center"/>
        <w:rPr>
          <w:b/>
          <w:sz w:val="28"/>
          <w:szCs w:val="28"/>
        </w:rPr>
      </w:pPr>
      <w:r w:rsidRPr="007C1BD2">
        <w:rPr>
          <w:b/>
          <w:sz w:val="28"/>
          <w:szCs w:val="28"/>
        </w:rPr>
        <w:t>Усть-Лабинского района</w:t>
      </w:r>
    </w:p>
    <w:p w:rsidR="00431A0F" w:rsidRPr="007C1BD2" w:rsidRDefault="00431A0F" w:rsidP="00431A0F">
      <w:pPr>
        <w:rPr>
          <w:b/>
          <w:sz w:val="28"/>
          <w:szCs w:val="28"/>
        </w:rPr>
      </w:pPr>
    </w:p>
    <w:p w:rsidR="00431A0F" w:rsidRPr="007C1BD2" w:rsidRDefault="00431A0F" w:rsidP="00431A0F">
      <w:pPr>
        <w:jc w:val="center"/>
        <w:rPr>
          <w:b/>
          <w:sz w:val="28"/>
          <w:szCs w:val="28"/>
        </w:rPr>
      </w:pPr>
      <w:proofErr w:type="gramStart"/>
      <w:r w:rsidRPr="007C1BD2">
        <w:rPr>
          <w:b/>
          <w:sz w:val="28"/>
          <w:szCs w:val="28"/>
        </w:rPr>
        <w:t>Р</w:t>
      </w:r>
      <w:proofErr w:type="gramEnd"/>
      <w:r w:rsidRPr="007C1BD2">
        <w:rPr>
          <w:b/>
          <w:sz w:val="28"/>
          <w:szCs w:val="28"/>
        </w:rPr>
        <w:t xml:space="preserve"> Е Ш Е Н И Е</w:t>
      </w:r>
    </w:p>
    <w:p w:rsidR="00431A0F" w:rsidRPr="007C1BD2" w:rsidRDefault="00431A0F" w:rsidP="00431A0F">
      <w:pPr>
        <w:jc w:val="center"/>
        <w:rPr>
          <w:b/>
          <w:sz w:val="28"/>
          <w:szCs w:val="28"/>
        </w:rPr>
      </w:pPr>
    </w:p>
    <w:p w:rsidR="00431A0F" w:rsidRPr="007C1BD2" w:rsidRDefault="00431A0F" w:rsidP="00431A0F">
      <w:pPr>
        <w:rPr>
          <w:sz w:val="28"/>
          <w:szCs w:val="28"/>
        </w:rPr>
      </w:pPr>
      <w:r>
        <w:rPr>
          <w:sz w:val="28"/>
          <w:szCs w:val="28"/>
        </w:rPr>
        <w:t>24.05.2017</w:t>
      </w:r>
      <w:r w:rsidRPr="007C1BD2">
        <w:rPr>
          <w:sz w:val="28"/>
          <w:szCs w:val="28"/>
        </w:rPr>
        <w:t xml:space="preserve"> года                                                                   </w:t>
      </w:r>
      <w:r>
        <w:rPr>
          <w:sz w:val="28"/>
          <w:szCs w:val="28"/>
        </w:rPr>
        <w:t xml:space="preserve">                        №  1</w:t>
      </w:r>
      <w:r w:rsidRPr="007C1BD2">
        <w:rPr>
          <w:sz w:val="28"/>
          <w:szCs w:val="28"/>
        </w:rPr>
        <w:t xml:space="preserve"> </w:t>
      </w:r>
    </w:p>
    <w:p w:rsidR="00431A0F" w:rsidRPr="007C1BD2" w:rsidRDefault="00431A0F" w:rsidP="00431A0F">
      <w:pPr>
        <w:rPr>
          <w:sz w:val="28"/>
          <w:szCs w:val="28"/>
        </w:rPr>
      </w:pPr>
      <w:r w:rsidRPr="007C1BD2">
        <w:rPr>
          <w:sz w:val="28"/>
          <w:szCs w:val="28"/>
        </w:rPr>
        <w:t xml:space="preserve">ст. </w:t>
      </w:r>
      <w:proofErr w:type="gramStart"/>
      <w:r w:rsidRPr="007C1BD2">
        <w:rPr>
          <w:sz w:val="28"/>
          <w:szCs w:val="28"/>
        </w:rPr>
        <w:t>Восточная</w:t>
      </w:r>
      <w:proofErr w:type="gramEnd"/>
      <w:r w:rsidRPr="007C1BD2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Протокол №  44</w:t>
      </w:r>
    </w:p>
    <w:p w:rsidR="00431A0F" w:rsidRDefault="00431A0F" w:rsidP="00431A0F">
      <w:pPr>
        <w:pStyle w:val="a3"/>
        <w:jc w:val="left"/>
        <w:rPr>
          <w:sz w:val="28"/>
          <w:szCs w:val="28"/>
        </w:rPr>
      </w:pPr>
    </w:p>
    <w:p w:rsidR="00431A0F" w:rsidRDefault="00431A0F" w:rsidP="00431A0F">
      <w:pPr>
        <w:pStyle w:val="a3"/>
        <w:jc w:val="left"/>
        <w:rPr>
          <w:sz w:val="28"/>
          <w:szCs w:val="28"/>
        </w:rPr>
      </w:pPr>
    </w:p>
    <w:p w:rsidR="00431A0F" w:rsidRDefault="00431A0F" w:rsidP="00431A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налоге на имущество физических лиц на территории Восточного сельского поселения Усть-Лабинского района</w:t>
      </w:r>
    </w:p>
    <w:p w:rsidR="00431A0F" w:rsidRDefault="00431A0F" w:rsidP="00431A0F">
      <w:pPr>
        <w:rPr>
          <w:rFonts w:ascii="Arial" w:hAnsi="Arial" w:cs="Arial"/>
          <w:b/>
          <w:sz w:val="28"/>
          <w:szCs w:val="28"/>
        </w:rPr>
      </w:pPr>
    </w:p>
    <w:p w:rsidR="00E11638" w:rsidRPr="00431A0F" w:rsidRDefault="00E11638" w:rsidP="00431A0F">
      <w:pPr>
        <w:rPr>
          <w:rFonts w:ascii="Arial" w:hAnsi="Arial" w:cs="Arial"/>
          <w:b/>
          <w:sz w:val="28"/>
          <w:szCs w:val="28"/>
        </w:rPr>
      </w:pPr>
    </w:p>
    <w:p w:rsidR="00431A0F" w:rsidRPr="00431A0F" w:rsidRDefault="00431A0F" w:rsidP="00431A0F">
      <w:pPr>
        <w:pStyle w:val="1"/>
        <w:spacing w:before="0" w:after="0"/>
        <w:ind w:firstLine="426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31A0F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главой 32 Налогового кодекса Российской Федерации, с Федеральным законом от 06 октября 2003 года № 131-ФЗ «Об общих принципах организации местного самоуправления в Российской Федерации», Уставом Восточного сельского поселения Усть-Лабинского района, Совет Восточного сельского поселения Усть-Лабинского района, </w:t>
      </w:r>
      <w:proofErr w:type="gramStart"/>
      <w:r w:rsidRPr="00431A0F">
        <w:rPr>
          <w:rFonts w:ascii="Times New Roman" w:hAnsi="Times New Roman"/>
          <w:b w:val="0"/>
          <w:color w:val="auto"/>
          <w:sz w:val="28"/>
          <w:szCs w:val="28"/>
        </w:rPr>
        <w:t>р</w:t>
      </w:r>
      <w:proofErr w:type="gramEnd"/>
      <w:r w:rsidRPr="00431A0F">
        <w:rPr>
          <w:rFonts w:ascii="Times New Roman" w:hAnsi="Times New Roman"/>
          <w:b w:val="0"/>
          <w:color w:val="auto"/>
          <w:sz w:val="28"/>
          <w:szCs w:val="28"/>
        </w:rPr>
        <w:t xml:space="preserve"> е ш и л:</w:t>
      </w:r>
    </w:p>
    <w:p w:rsidR="00431A0F" w:rsidRPr="00431A0F" w:rsidRDefault="00431A0F" w:rsidP="00431A0F">
      <w:pPr>
        <w:pStyle w:val="1"/>
        <w:numPr>
          <w:ilvl w:val="0"/>
          <w:numId w:val="1"/>
        </w:numPr>
        <w:spacing w:before="0" w:after="0"/>
        <w:ind w:left="0" w:firstLine="426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31A0F">
        <w:rPr>
          <w:rFonts w:ascii="Times New Roman" w:hAnsi="Times New Roman"/>
          <w:b w:val="0"/>
          <w:color w:val="auto"/>
          <w:sz w:val="28"/>
          <w:szCs w:val="28"/>
        </w:rPr>
        <w:t>Ввести на территории Восточного сельского поселения Усть-Лабинского района налог на имущество физических лиц.</w:t>
      </w:r>
    </w:p>
    <w:p w:rsidR="00431A0F" w:rsidRPr="00431A0F" w:rsidRDefault="00431A0F" w:rsidP="00431A0F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431A0F">
        <w:rPr>
          <w:sz w:val="28"/>
          <w:szCs w:val="28"/>
        </w:rPr>
        <w:t xml:space="preserve">Установить следующие ставки налога на имущество физических лиц в зависимости от суммарной инвентаризационной стоимости, вне зависимости от типа использования объекта налогообложения: </w:t>
      </w:r>
    </w:p>
    <w:p w:rsidR="00431A0F" w:rsidRPr="00431A0F" w:rsidRDefault="00431A0F" w:rsidP="00431A0F">
      <w:pPr>
        <w:ind w:left="426"/>
        <w:jc w:val="both"/>
        <w:rPr>
          <w:sz w:val="28"/>
          <w:szCs w:val="28"/>
        </w:rPr>
      </w:pPr>
    </w:p>
    <w:tbl>
      <w:tblPr>
        <w:tblW w:w="9720" w:type="dxa"/>
        <w:tblInd w:w="-3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03"/>
        <w:gridCol w:w="2317"/>
      </w:tblGrid>
      <w:tr w:rsidR="00431A0F" w:rsidRPr="00431A0F" w:rsidTr="00431A0F">
        <w:trPr>
          <w:trHeight w:val="336"/>
        </w:trPr>
        <w:tc>
          <w:tcPr>
            <w:tcW w:w="7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31A0F" w:rsidRPr="00431A0F" w:rsidRDefault="00431A0F">
            <w:pPr>
              <w:snapToGrid w:val="0"/>
              <w:ind w:left="179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431A0F">
              <w:rPr>
                <w:b/>
                <w:bCs/>
                <w:spacing w:val="-4"/>
                <w:sz w:val="28"/>
                <w:szCs w:val="28"/>
              </w:rPr>
              <w:t>Суммарная инвента</w:t>
            </w:r>
            <w:r w:rsidRPr="00431A0F">
              <w:rPr>
                <w:b/>
                <w:bCs/>
                <w:spacing w:val="-3"/>
                <w:sz w:val="28"/>
                <w:szCs w:val="28"/>
              </w:rPr>
              <w:t>ризационная стоимость объектов налогообложения</w:t>
            </w:r>
            <w:r w:rsidRPr="00431A0F">
              <w:rPr>
                <w:sz w:val="28"/>
                <w:szCs w:val="28"/>
              </w:rPr>
              <w:t xml:space="preserve">, </w:t>
            </w:r>
            <w:r w:rsidRPr="00431A0F">
              <w:rPr>
                <w:b/>
                <w:sz w:val="28"/>
                <w:szCs w:val="28"/>
              </w:rPr>
              <w:t>умноженная на коэффициент-дефлятор,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31A0F" w:rsidRPr="00431A0F" w:rsidRDefault="00431A0F">
            <w:pPr>
              <w:snapToGrid w:val="0"/>
              <w:ind w:left="8" w:firstLine="8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431A0F">
              <w:rPr>
                <w:b/>
                <w:bCs/>
                <w:spacing w:val="-4"/>
                <w:sz w:val="28"/>
                <w:szCs w:val="28"/>
              </w:rPr>
              <w:t>Ставка</w:t>
            </w:r>
          </w:p>
          <w:p w:rsidR="00431A0F" w:rsidRPr="00431A0F" w:rsidRDefault="00431A0F">
            <w:pPr>
              <w:snapToGrid w:val="0"/>
              <w:ind w:left="8" w:firstLine="8"/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431A0F">
              <w:rPr>
                <w:b/>
                <w:bCs/>
                <w:spacing w:val="-4"/>
                <w:sz w:val="28"/>
                <w:szCs w:val="28"/>
              </w:rPr>
              <w:t>налога  %</w:t>
            </w:r>
          </w:p>
        </w:tc>
      </w:tr>
      <w:tr w:rsidR="00431A0F" w:rsidRPr="00431A0F" w:rsidTr="00431A0F">
        <w:trPr>
          <w:trHeight w:val="317"/>
        </w:trPr>
        <w:tc>
          <w:tcPr>
            <w:tcW w:w="7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31A0F" w:rsidRPr="00431A0F" w:rsidRDefault="00431A0F">
            <w:pPr>
              <w:snapToGrid w:val="0"/>
              <w:ind w:left="179"/>
              <w:jc w:val="both"/>
              <w:rPr>
                <w:spacing w:val="-4"/>
                <w:sz w:val="28"/>
                <w:szCs w:val="28"/>
              </w:rPr>
            </w:pPr>
            <w:r w:rsidRPr="00431A0F">
              <w:rPr>
                <w:spacing w:val="-4"/>
                <w:sz w:val="28"/>
                <w:szCs w:val="28"/>
              </w:rPr>
              <w:t>До 300 тыс. рублей включительно</w:t>
            </w: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31A0F" w:rsidRPr="00431A0F" w:rsidRDefault="00431A0F">
            <w:pPr>
              <w:snapToGrid w:val="0"/>
              <w:ind w:left="8" w:firstLine="8"/>
              <w:jc w:val="center"/>
              <w:rPr>
                <w:spacing w:val="-3"/>
                <w:sz w:val="28"/>
                <w:szCs w:val="28"/>
              </w:rPr>
            </w:pPr>
            <w:r w:rsidRPr="00431A0F">
              <w:rPr>
                <w:spacing w:val="-3"/>
                <w:sz w:val="28"/>
                <w:szCs w:val="28"/>
              </w:rPr>
              <w:t xml:space="preserve">0,1 </w:t>
            </w:r>
          </w:p>
        </w:tc>
      </w:tr>
      <w:tr w:rsidR="00431A0F" w:rsidRPr="00431A0F" w:rsidTr="00431A0F">
        <w:trPr>
          <w:trHeight w:val="317"/>
        </w:trPr>
        <w:tc>
          <w:tcPr>
            <w:tcW w:w="7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31A0F" w:rsidRPr="00431A0F" w:rsidRDefault="00431A0F">
            <w:pPr>
              <w:snapToGrid w:val="0"/>
              <w:ind w:left="179"/>
              <w:jc w:val="both"/>
              <w:rPr>
                <w:spacing w:val="-4"/>
                <w:sz w:val="28"/>
                <w:szCs w:val="28"/>
              </w:rPr>
            </w:pPr>
            <w:r w:rsidRPr="00431A0F">
              <w:rPr>
                <w:spacing w:val="-3"/>
                <w:sz w:val="28"/>
                <w:szCs w:val="28"/>
              </w:rPr>
              <w:t>Свыше 300 тыс. рублей до 500 тыс. рублей (</w:t>
            </w:r>
            <w:r w:rsidRPr="00431A0F">
              <w:rPr>
                <w:spacing w:val="-4"/>
                <w:sz w:val="28"/>
                <w:szCs w:val="28"/>
              </w:rPr>
              <w:t>включительно)</w:t>
            </w: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31A0F" w:rsidRPr="00431A0F" w:rsidRDefault="00431A0F">
            <w:pPr>
              <w:snapToGrid w:val="0"/>
              <w:ind w:left="8" w:firstLine="8"/>
              <w:jc w:val="center"/>
              <w:rPr>
                <w:spacing w:val="-3"/>
                <w:sz w:val="28"/>
                <w:szCs w:val="28"/>
              </w:rPr>
            </w:pPr>
            <w:r w:rsidRPr="00431A0F">
              <w:rPr>
                <w:spacing w:val="-3"/>
                <w:sz w:val="28"/>
                <w:szCs w:val="28"/>
              </w:rPr>
              <w:t>0,2</w:t>
            </w:r>
          </w:p>
        </w:tc>
      </w:tr>
      <w:tr w:rsidR="00431A0F" w:rsidRPr="00431A0F" w:rsidTr="00431A0F">
        <w:trPr>
          <w:trHeight w:val="317"/>
        </w:trPr>
        <w:tc>
          <w:tcPr>
            <w:tcW w:w="7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31A0F" w:rsidRPr="00431A0F" w:rsidRDefault="00431A0F">
            <w:pPr>
              <w:snapToGrid w:val="0"/>
              <w:ind w:left="179"/>
              <w:jc w:val="both"/>
              <w:rPr>
                <w:spacing w:val="-4"/>
                <w:sz w:val="28"/>
                <w:szCs w:val="28"/>
              </w:rPr>
            </w:pPr>
            <w:r w:rsidRPr="00431A0F">
              <w:rPr>
                <w:spacing w:val="-3"/>
                <w:sz w:val="28"/>
                <w:szCs w:val="28"/>
              </w:rPr>
              <w:t>Свыше 500 тыс. рублей до 700 тыс. рублей (</w:t>
            </w:r>
            <w:r w:rsidRPr="00431A0F">
              <w:rPr>
                <w:spacing w:val="-4"/>
                <w:sz w:val="28"/>
                <w:szCs w:val="28"/>
              </w:rPr>
              <w:t>включительно)</w:t>
            </w: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31A0F" w:rsidRPr="00431A0F" w:rsidRDefault="00431A0F">
            <w:pPr>
              <w:snapToGrid w:val="0"/>
              <w:ind w:left="8" w:firstLine="8"/>
              <w:jc w:val="center"/>
              <w:rPr>
                <w:spacing w:val="-3"/>
                <w:sz w:val="28"/>
                <w:szCs w:val="28"/>
              </w:rPr>
            </w:pPr>
            <w:r w:rsidRPr="00431A0F">
              <w:rPr>
                <w:spacing w:val="-3"/>
                <w:sz w:val="28"/>
                <w:szCs w:val="28"/>
              </w:rPr>
              <w:t xml:space="preserve">0,3 </w:t>
            </w:r>
          </w:p>
        </w:tc>
      </w:tr>
      <w:tr w:rsidR="00431A0F" w:rsidRPr="00431A0F" w:rsidTr="00431A0F">
        <w:trPr>
          <w:trHeight w:val="317"/>
        </w:trPr>
        <w:tc>
          <w:tcPr>
            <w:tcW w:w="7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31A0F" w:rsidRPr="00431A0F" w:rsidRDefault="00431A0F">
            <w:pPr>
              <w:snapToGrid w:val="0"/>
              <w:ind w:left="179"/>
              <w:jc w:val="both"/>
              <w:rPr>
                <w:spacing w:val="-4"/>
                <w:sz w:val="28"/>
                <w:szCs w:val="28"/>
              </w:rPr>
            </w:pPr>
            <w:r w:rsidRPr="00431A0F">
              <w:rPr>
                <w:spacing w:val="-3"/>
                <w:sz w:val="28"/>
                <w:szCs w:val="28"/>
              </w:rPr>
              <w:t>Свыше 700 тыс. рублей до 1000 тыс. рублей (</w:t>
            </w:r>
            <w:r w:rsidRPr="00431A0F">
              <w:rPr>
                <w:spacing w:val="-4"/>
                <w:sz w:val="28"/>
                <w:szCs w:val="28"/>
              </w:rPr>
              <w:t>включительно)</w:t>
            </w:r>
            <w:r w:rsidRPr="00431A0F">
              <w:rPr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31A0F" w:rsidRPr="00431A0F" w:rsidRDefault="00431A0F">
            <w:pPr>
              <w:snapToGrid w:val="0"/>
              <w:ind w:left="8" w:firstLine="8"/>
              <w:jc w:val="center"/>
              <w:rPr>
                <w:spacing w:val="-3"/>
                <w:sz w:val="28"/>
                <w:szCs w:val="28"/>
              </w:rPr>
            </w:pPr>
            <w:r w:rsidRPr="00431A0F">
              <w:rPr>
                <w:spacing w:val="-3"/>
                <w:sz w:val="28"/>
                <w:szCs w:val="28"/>
              </w:rPr>
              <w:t>0,4</w:t>
            </w:r>
          </w:p>
        </w:tc>
      </w:tr>
      <w:tr w:rsidR="00431A0F" w:rsidRPr="00431A0F" w:rsidTr="00431A0F">
        <w:trPr>
          <w:trHeight w:val="317"/>
        </w:trPr>
        <w:tc>
          <w:tcPr>
            <w:tcW w:w="74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31A0F" w:rsidRPr="00431A0F" w:rsidRDefault="00431A0F">
            <w:pPr>
              <w:snapToGrid w:val="0"/>
              <w:ind w:left="179"/>
              <w:jc w:val="both"/>
              <w:rPr>
                <w:spacing w:val="-3"/>
                <w:sz w:val="28"/>
                <w:szCs w:val="28"/>
              </w:rPr>
            </w:pPr>
            <w:r w:rsidRPr="00431A0F">
              <w:rPr>
                <w:spacing w:val="-3"/>
                <w:sz w:val="28"/>
                <w:szCs w:val="28"/>
              </w:rPr>
              <w:t>Свыше 1000 тыс. рублей до 1500 тыс.руб. (включительно)</w:t>
            </w: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431A0F" w:rsidRPr="00431A0F" w:rsidRDefault="00431A0F">
            <w:pPr>
              <w:snapToGrid w:val="0"/>
              <w:ind w:left="8" w:firstLine="8"/>
              <w:jc w:val="center"/>
              <w:rPr>
                <w:spacing w:val="-3"/>
                <w:sz w:val="28"/>
                <w:szCs w:val="28"/>
              </w:rPr>
            </w:pPr>
            <w:r w:rsidRPr="00431A0F">
              <w:rPr>
                <w:spacing w:val="-3"/>
                <w:sz w:val="28"/>
                <w:szCs w:val="28"/>
              </w:rPr>
              <w:t>0,5</w:t>
            </w:r>
          </w:p>
        </w:tc>
      </w:tr>
      <w:tr w:rsidR="00431A0F" w:rsidRPr="00431A0F" w:rsidTr="00431A0F">
        <w:trPr>
          <w:trHeight w:val="317"/>
        </w:trPr>
        <w:tc>
          <w:tcPr>
            <w:tcW w:w="74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31A0F" w:rsidRPr="00431A0F" w:rsidRDefault="00431A0F">
            <w:pPr>
              <w:snapToGrid w:val="0"/>
              <w:ind w:left="179"/>
              <w:jc w:val="both"/>
              <w:rPr>
                <w:spacing w:val="-3"/>
                <w:sz w:val="28"/>
                <w:szCs w:val="28"/>
              </w:rPr>
            </w:pPr>
            <w:r w:rsidRPr="00431A0F">
              <w:rPr>
                <w:spacing w:val="-3"/>
                <w:sz w:val="28"/>
                <w:szCs w:val="28"/>
              </w:rPr>
              <w:t xml:space="preserve">Свыше 1500 тыс.руб. </w:t>
            </w: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431A0F" w:rsidRPr="00431A0F" w:rsidRDefault="00431A0F">
            <w:pPr>
              <w:snapToGrid w:val="0"/>
              <w:ind w:left="8" w:firstLine="8"/>
              <w:jc w:val="center"/>
              <w:rPr>
                <w:spacing w:val="-3"/>
                <w:sz w:val="28"/>
                <w:szCs w:val="28"/>
              </w:rPr>
            </w:pPr>
            <w:r w:rsidRPr="00431A0F">
              <w:rPr>
                <w:spacing w:val="-3"/>
                <w:sz w:val="28"/>
                <w:szCs w:val="28"/>
              </w:rPr>
              <w:t>0,6</w:t>
            </w:r>
          </w:p>
        </w:tc>
      </w:tr>
    </w:tbl>
    <w:p w:rsidR="00431A0F" w:rsidRPr="00431A0F" w:rsidRDefault="00431A0F" w:rsidP="00431A0F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431A0F">
        <w:rPr>
          <w:sz w:val="28"/>
          <w:szCs w:val="28"/>
        </w:rPr>
        <w:t xml:space="preserve">Установить, что льготы по уплате налога на имущество физических лиц, установленные в соответствии со статьей 407 главы 32 Налогового </w:t>
      </w:r>
    </w:p>
    <w:p w:rsidR="00431A0F" w:rsidRDefault="00431A0F" w:rsidP="00431A0F">
      <w:pPr>
        <w:jc w:val="both"/>
        <w:rPr>
          <w:sz w:val="28"/>
          <w:szCs w:val="28"/>
        </w:rPr>
      </w:pPr>
      <w:r w:rsidRPr="00431A0F">
        <w:rPr>
          <w:sz w:val="28"/>
          <w:szCs w:val="28"/>
        </w:rPr>
        <w:t>кодекса Российской Федерации «Налог на имущество физических лиц», действуют в полном объеме.</w:t>
      </w:r>
    </w:p>
    <w:p w:rsidR="00E11638" w:rsidRDefault="00E11638" w:rsidP="00431A0F">
      <w:pPr>
        <w:jc w:val="both"/>
        <w:rPr>
          <w:sz w:val="28"/>
          <w:szCs w:val="28"/>
        </w:rPr>
      </w:pPr>
    </w:p>
    <w:p w:rsidR="00E11638" w:rsidRPr="00431A0F" w:rsidRDefault="00E11638" w:rsidP="00431A0F">
      <w:pPr>
        <w:jc w:val="both"/>
        <w:rPr>
          <w:sz w:val="28"/>
          <w:szCs w:val="28"/>
        </w:rPr>
      </w:pPr>
      <w:bookmarkStart w:id="0" w:name="_GoBack"/>
      <w:bookmarkEnd w:id="0"/>
    </w:p>
    <w:p w:rsidR="00431A0F" w:rsidRPr="00431A0F" w:rsidRDefault="00431A0F" w:rsidP="00431A0F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431A0F">
        <w:rPr>
          <w:sz w:val="28"/>
          <w:szCs w:val="28"/>
        </w:rPr>
        <w:t>Общему отделу администрации Восточного сельского поселения Усть-Лабинского района (Лопатина) опубликовать настоящее решение в районной газете «Сельская Новь» и разместить на официальном сайте Восточного сельского поселения с сети «Интернет».</w:t>
      </w:r>
    </w:p>
    <w:p w:rsidR="00431A0F" w:rsidRPr="00431A0F" w:rsidRDefault="00431A0F" w:rsidP="00431A0F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431A0F">
        <w:rPr>
          <w:sz w:val="28"/>
          <w:szCs w:val="28"/>
        </w:rPr>
        <w:t xml:space="preserve">Со дня вступления в силу настоящего решения признать утратившим силу: </w:t>
      </w:r>
    </w:p>
    <w:p w:rsidR="00431A0F" w:rsidRPr="00431A0F" w:rsidRDefault="00431A0F" w:rsidP="00431A0F">
      <w:pPr>
        <w:ind w:firstLine="426"/>
        <w:jc w:val="both"/>
        <w:rPr>
          <w:sz w:val="28"/>
          <w:szCs w:val="28"/>
        </w:rPr>
      </w:pPr>
      <w:r w:rsidRPr="00431A0F">
        <w:rPr>
          <w:sz w:val="28"/>
          <w:szCs w:val="28"/>
        </w:rPr>
        <w:t>- решение Совета Восточного сельского поселения Усть-Лабинского района от 27 ноября 2015 года №  2, протокол № 17 «Об установлении налога на имущество физических лиц на территории Восточного сельского поселения Усть-Лабинского района».</w:t>
      </w:r>
    </w:p>
    <w:p w:rsidR="00431A0F" w:rsidRPr="00E11638" w:rsidRDefault="00431A0F" w:rsidP="00431A0F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gramStart"/>
      <w:r w:rsidRPr="00431A0F">
        <w:rPr>
          <w:sz w:val="28"/>
          <w:szCs w:val="28"/>
        </w:rPr>
        <w:t>Контроль за</w:t>
      </w:r>
      <w:proofErr w:type="gramEnd"/>
      <w:r w:rsidRPr="00431A0F">
        <w:rPr>
          <w:sz w:val="28"/>
          <w:szCs w:val="28"/>
        </w:rPr>
        <w:t xml:space="preserve"> исполнением настоящего решения возложить на главу Восточного сельского поселения Усть-Лабинского района А. П. Белозуб.</w:t>
      </w:r>
    </w:p>
    <w:p w:rsidR="00431A0F" w:rsidRPr="00431A0F" w:rsidRDefault="00787BB3" w:rsidP="00787BB3">
      <w:pPr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8"/>
          <w:szCs w:val="28"/>
        </w:rPr>
      </w:pPr>
      <w:r w:rsidRPr="00431A0F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</w:t>
      </w:r>
      <w:r w:rsidR="00E11638">
        <w:rPr>
          <w:sz w:val="28"/>
          <w:szCs w:val="28"/>
        </w:rPr>
        <w:t xml:space="preserve">ет  в силу со дня его опубликования </w:t>
      </w:r>
      <w:r>
        <w:rPr>
          <w:sz w:val="28"/>
          <w:szCs w:val="28"/>
        </w:rPr>
        <w:t xml:space="preserve"> и  распространяется на правоотношения во</w:t>
      </w:r>
      <w:r w:rsidR="00E11638">
        <w:rPr>
          <w:sz w:val="28"/>
          <w:szCs w:val="28"/>
        </w:rPr>
        <w:t>зникшие  с 01 января 2016 года</w:t>
      </w:r>
      <w:proofErr w:type="gramStart"/>
      <w:r w:rsidR="00E11638">
        <w:rPr>
          <w:sz w:val="28"/>
          <w:szCs w:val="28"/>
        </w:rPr>
        <w:t xml:space="preserve"> .</w:t>
      </w:r>
      <w:proofErr w:type="gramEnd"/>
    </w:p>
    <w:p w:rsidR="00787BB3" w:rsidRDefault="00787BB3" w:rsidP="00431A0F">
      <w:pPr>
        <w:rPr>
          <w:sz w:val="28"/>
          <w:szCs w:val="28"/>
        </w:rPr>
      </w:pPr>
    </w:p>
    <w:p w:rsidR="00E11638" w:rsidRDefault="00E11638" w:rsidP="00431A0F">
      <w:pPr>
        <w:rPr>
          <w:sz w:val="28"/>
          <w:szCs w:val="28"/>
        </w:rPr>
      </w:pPr>
    </w:p>
    <w:p w:rsidR="00E11638" w:rsidRDefault="00E11638" w:rsidP="00431A0F">
      <w:pPr>
        <w:rPr>
          <w:sz w:val="28"/>
          <w:szCs w:val="28"/>
        </w:rPr>
      </w:pPr>
    </w:p>
    <w:p w:rsidR="00E11638" w:rsidRDefault="00E11638" w:rsidP="00431A0F">
      <w:pPr>
        <w:rPr>
          <w:sz w:val="28"/>
          <w:szCs w:val="28"/>
        </w:rPr>
      </w:pPr>
    </w:p>
    <w:p w:rsidR="00431A0F" w:rsidRPr="00431A0F" w:rsidRDefault="00431A0F" w:rsidP="00431A0F">
      <w:pPr>
        <w:rPr>
          <w:sz w:val="28"/>
          <w:szCs w:val="28"/>
        </w:rPr>
      </w:pPr>
      <w:r w:rsidRPr="00431A0F">
        <w:rPr>
          <w:sz w:val="28"/>
          <w:szCs w:val="28"/>
        </w:rPr>
        <w:t xml:space="preserve">Глава Восточного сельского  поселения </w:t>
      </w:r>
    </w:p>
    <w:p w:rsidR="00431A0F" w:rsidRPr="00431A0F" w:rsidRDefault="00431A0F" w:rsidP="00431A0F">
      <w:pPr>
        <w:rPr>
          <w:sz w:val="28"/>
          <w:szCs w:val="28"/>
        </w:rPr>
      </w:pPr>
      <w:r w:rsidRPr="00431A0F">
        <w:rPr>
          <w:sz w:val="28"/>
          <w:szCs w:val="28"/>
        </w:rPr>
        <w:t xml:space="preserve">Усть-Лабинского района                                                                 А. П. </w:t>
      </w:r>
      <w:proofErr w:type="gramStart"/>
      <w:r w:rsidRPr="00431A0F">
        <w:rPr>
          <w:sz w:val="28"/>
          <w:szCs w:val="28"/>
        </w:rPr>
        <w:t>Белозуб</w:t>
      </w:r>
      <w:proofErr w:type="gramEnd"/>
      <w:r w:rsidRPr="00431A0F">
        <w:rPr>
          <w:sz w:val="28"/>
          <w:szCs w:val="28"/>
        </w:rPr>
        <w:t xml:space="preserve"> </w:t>
      </w:r>
    </w:p>
    <w:p w:rsidR="00431A0F" w:rsidRPr="00431A0F" w:rsidRDefault="00431A0F" w:rsidP="00431A0F">
      <w:pPr>
        <w:rPr>
          <w:sz w:val="28"/>
          <w:szCs w:val="28"/>
        </w:rPr>
      </w:pPr>
    </w:p>
    <w:p w:rsidR="00431A0F" w:rsidRPr="00431A0F" w:rsidRDefault="00431A0F" w:rsidP="00431A0F">
      <w:pPr>
        <w:rPr>
          <w:sz w:val="28"/>
          <w:szCs w:val="28"/>
        </w:rPr>
      </w:pPr>
    </w:p>
    <w:p w:rsidR="00431A0F" w:rsidRPr="00431A0F" w:rsidRDefault="00431A0F" w:rsidP="00431A0F">
      <w:pPr>
        <w:rPr>
          <w:sz w:val="28"/>
          <w:szCs w:val="28"/>
        </w:rPr>
      </w:pPr>
    </w:p>
    <w:p w:rsidR="000E50D5" w:rsidRPr="00431A0F" w:rsidRDefault="000E50D5">
      <w:pPr>
        <w:rPr>
          <w:sz w:val="28"/>
          <w:szCs w:val="28"/>
        </w:rPr>
      </w:pPr>
    </w:p>
    <w:sectPr w:rsidR="000E50D5" w:rsidRPr="00431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20217"/>
    <w:multiLevelType w:val="hybridMultilevel"/>
    <w:tmpl w:val="7A98B6B6"/>
    <w:lvl w:ilvl="0" w:tplc="F1586F6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A0F"/>
    <w:rsid w:val="0007088A"/>
    <w:rsid w:val="000E50D5"/>
    <w:rsid w:val="00304E7C"/>
    <w:rsid w:val="00431A0F"/>
    <w:rsid w:val="006F379E"/>
    <w:rsid w:val="00787BB3"/>
    <w:rsid w:val="00AF0F41"/>
    <w:rsid w:val="00BB72B3"/>
    <w:rsid w:val="00E11638"/>
    <w:rsid w:val="00E8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1A0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1A0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431A0F"/>
    <w:pPr>
      <w:jc w:val="center"/>
    </w:pPr>
    <w:rPr>
      <w:b/>
      <w:szCs w:val="20"/>
    </w:rPr>
  </w:style>
  <w:style w:type="character" w:customStyle="1" w:styleId="a4">
    <w:name w:val="Подзаголовок Знак"/>
    <w:basedOn w:val="a0"/>
    <w:link w:val="a3"/>
    <w:rsid w:val="00431A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72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1A0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1A0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431A0F"/>
    <w:pPr>
      <w:jc w:val="center"/>
    </w:pPr>
    <w:rPr>
      <w:b/>
      <w:szCs w:val="20"/>
    </w:rPr>
  </w:style>
  <w:style w:type="character" w:customStyle="1" w:styleId="a4">
    <w:name w:val="Подзаголовок Знак"/>
    <w:basedOn w:val="a0"/>
    <w:link w:val="a3"/>
    <w:rsid w:val="00431A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72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2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5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2017-05-25T06:51:00Z</cp:lastPrinted>
  <dcterms:created xsi:type="dcterms:W3CDTF">2017-05-25T05:56:00Z</dcterms:created>
  <dcterms:modified xsi:type="dcterms:W3CDTF">2017-05-25T06:51:00Z</dcterms:modified>
</cp:coreProperties>
</file>